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57C" w:rsidRDefault="00780916" w:rsidP="00780916">
      <w:pPr>
        <w:jc w:val="center"/>
        <w:rPr>
          <w:rFonts w:ascii="LilyUPC" w:hAnsi="LilyUPC" w:cs="LilyUPC"/>
          <w:b/>
          <w:bCs/>
          <w:color w:val="002060"/>
          <w:sz w:val="36"/>
          <w:szCs w:val="44"/>
        </w:rPr>
      </w:pPr>
      <w:r w:rsidRPr="00780916">
        <w:rPr>
          <w:rFonts w:ascii="LilyUPC" w:hAnsi="LilyUPC" w:cs="LilyUPC"/>
          <w:b/>
          <w:bCs/>
          <w:color w:val="002060"/>
          <w:sz w:val="36"/>
          <w:szCs w:val="44"/>
        </w:rPr>
        <w:t>Eb</w:t>
      </w:r>
      <w:r w:rsidR="0017157C">
        <w:rPr>
          <w:rFonts w:ascii="LilyUPC" w:hAnsi="LilyUPC" w:cs="LilyUPC"/>
          <w:b/>
          <w:bCs/>
          <w:color w:val="002060"/>
          <w:sz w:val="36"/>
          <w:szCs w:val="44"/>
        </w:rPr>
        <w:t>9</w:t>
      </w:r>
      <w:r w:rsidRPr="00780916">
        <w:rPr>
          <w:rFonts w:ascii="LilyUPC" w:hAnsi="LilyUPC" w:cs="LilyUPC"/>
          <w:b/>
          <w:bCs/>
          <w:color w:val="002060"/>
          <w:sz w:val="36"/>
          <w:szCs w:val="44"/>
        </w:rPr>
        <w:t xml:space="preserve"> </w:t>
      </w:r>
      <w:r w:rsidR="0017157C">
        <w:rPr>
          <w:rFonts w:ascii="LilyUPC" w:hAnsi="LilyUPC" w:cs="LilyUPC" w:hint="cs"/>
          <w:b/>
          <w:bCs/>
          <w:color w:val="002060"/>
          <w:sz w:val="36"/>
          <w:szCs w:val="44"/>
          <w:cs/>
        </w:rPr>
        <w:t>การเผยแพร่</w:t>
      </w:r>
      <w:r w:rsidRPr="00780916">
        <w:rPr>
          <w:rFonts w:ascii="LilyUPC" w:hAnsi="LilyUPC" w:cs="LilyUPC"/>
          <w:b/>
          <w:bCs/>
          <w:color w:val="002060"/>
          <w:sz w:val="36"/>
          <w:szCs w:val="44"/>
          <w:cs/>
        </w:rPr>
        <w:t>รายละเอียดวิธีการและขั้นตอนการจัดซื้อจัดจ้าง</w:t>
      </w:r>
    </w:p>
    <w:p w:rsidR="00BE2544" w:rsidRPr="00780916" w:rsidRDefault="0017157C" w:rsidP="00780916">
      <w:pPr>
        <w:jc w:val="center"/>
        <w:rPr>
          <w:rFonts w:ascii="LilyUPC" w:hAnsi="LilyUPC" w:cs="LilyUPC" w:hint="cs"/>
          <w:b/>
          <w:bCs/>
          <w:color w:val="002060"/>
          <w:sz w:val="36"/>
          <w:szCs w:val="44"/>
          <w:cs/>
        </w:rPr>
      </w:pPr>
      <w:r>
        <w:rPr>
          <w:rFonts w:ascii="LilyUPC" w:hAnsi="LilyUPC" w:cs="LilyUPC" w:hint="cs"/>
          <w:b/>
          <w:bCs/>
          <w:color w:val="002060"/>
          <w:sz w:val="36"/>
          <w:szCs w:val="44"/>
          <w:cs/>
        </w:rPr>
        <w:t>เป็นระบบและเป็นปัจจุบัน</w:t>
      </w:r>
    </w:p>
    <w:p w:rsidR="00780916" w:rsidRDefault="00780916">
      <w:bookmarkStart w:id="0" w:name="_GoBack"/>
      <w:bookmarkEnd w:id="0"/>
    </w:p>
    <w:p w:rsidR="00780916" w:rsidRDefault="00780916">
      <w:r>
        <w:rPr>
          <w:noProof/>
        </w:rPr>
        <w:drawing>
          <wp:inline distT="0" distB="0" distL="0" distR="0">
            <wp:extent cx="5731510" cy="6172200"/>
            <wp:effectExtent l="0" t="0" r="254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17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09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ly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916"/>
    <w:rsid w:val="0017157C"/>
    <w:rsid w:val="00780916"/>
    <w:rsid w:val="00BE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AC25C"/>
  <w15:chartTrackingRefBased/>
  <w15:docId w15:val="{ED54CB5B-6BF9-4A45-9063-DAB11E5AE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Manop_Admin</dc:creator>
  <cp:keywords/>
  <dc:description/>
  <cp:lastModifiedBy>Manop_Admin</cp:lastModifiedBy>
  <cp:revision>2</cp:revision>
  <dcterms:created xsi:type="dcterms:W3CDTF">2020-03-17T08:31:00Z</dcterms:created>
  <dcterms:modified xsi:type="dcterms:W3CDTF">2020-03-18T04:06:00Z</dcterms:modified>
</cp:coreProperties>
</file>